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DC1A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C1A68" w:rsidRPr="00DC1A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ПГТ „Д-р Васил Берон“</w:t>
      </w:r>
      <w:r w:rsidR="00DC1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D860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r w:rsidR="00D86067">
        <w:rPr>
          <w:rFonts w:ascii="Times New Roman" w:hAnsi="Times New Roman"/>
          <w:sz w:val="24"/>
          <w:szCs w:val="24"/>
        </w:rPr>
        <w:t>Административнопроцесуалния кодекс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 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 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дминистратив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C1A68" w:rsidRDefault="00DC1A68" w:rsidP="00DC1A68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DC1A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vtpgt@abv.bg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C1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DC1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DC1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DC1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DC1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DC1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DC1A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86067"/>
    <w:rsid w:val="00DA3666"/>
    <w:rsid w:val="00DC1A68"/>
    <w:rsid w:val="00E00EDB"/>
    <w:rsid w:val="00E0181B"/>
    <w:rsid w:val="00E0371A"/>
    <w:rsid w:val="00E26A7B"/>
    <w:rsid w:val="00E46E1E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PC_MON</cp:lastModifiedBy>
  <cp:revision>2</cp:revision>
  <dcterms:created xsi:type="dcterms:W3CDTF">2020-01-24T16:01:00Z</dcterms:created>
  <dcterms:modified xsi:type="dcterms:W3CDTF">2020-01-24T16:01:00Z</dcterms:modified>
</cp:coreProperties>
</file>